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F2A" w:rsidRPr="00C0772C" w:rsidRDefault="00145F2A" w:rsidP="00145F2A">
      <w:pPr>
        <w:jc w:val="right"/>
        <w:rPr>
          <w:b/>
          <w:sz w:val="16"/>
          <w:szCs w:val="16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6B9DEEFC" wp14:editId="24E61DE1">
            <wp:simplePos x="0" y="0"/>
            <wp:positionH relativeFrom="column">
              <wp:posOffset>2743200</wp:posOffset>
            </wp:positionH>
            <wp:positionV relativeFrom="paragraph">
              <wp:posOffset>-323850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</w:t>
      </w:r>
      <w:r w:rsidRPr="00C0772C">
        <w:rPr>
          <w:b/>
          <w:sz w:val="28"/>
          <w:szCs w:val="28"/>
        </w:rPr>
        <w:t xml:space="preserve">  </w:t>
      </w:r>
    </w:p>
    <w:p w:rsidR="00145F2A" w:rsidRPr="007A35F8" w:rsidRDefault="00145F2A" w:rsidP="00145F2A">
      <w:pPr>
        <w:pStyle w:val="a3"/>
      </w:pPr>
      <w:r>
        <w:t xml:space="preserve">                                                                                                                </w:t>
      </w:r>
    </w:p>
    <w:p w:rsidR="00145F2A" w:rsidRPr="007A35F8" w:rsidRDefault="00145F2A" w:rsidP="00145F2A">
      <w:pPr>
        <w:pStyle w:val="a3"/>
        <w:rPr>
          <w:b w:val="0"/>
          <w:sz w:val="12"/>
        </w:rPr>
      </w:pPr>
    </w:p>
    <w:p w:rsidR="00145F2A" w:rsidRPr="00ED7093" w:rsidRDefault="00145F2A" w:rsidP="00145F2A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ED7093">
        <w:rPr>
          <w:rFonts w:ascii="Times New Roman" w:hAnsi="Times New Roman"/>
          <w:sz w:val="28"/>
          <w:szCs w:val="28"/>
        </w:rPr>
        <w:t>ЛУБЕНСЬКА МІСЬКА РАДА</w:t>
      </w:r>
    </w:p>
    <w:p w:rsidR="00145F2A" w:rsidRPr="00ED7093" w:rsidRDefault="00145F2A" w:rsidP="00145F2A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ED7093">
        <w:rPr>
          <w:rFonts w:ascii="Times New Roman" w:hAnsi="Times New Roman"/>
          <w:sz w:val="28"/>
          <w:szCs w:val="28"/>
        </w:rPr>
        <w:t>ПОЛТАВСЬКОЇ ОБЛАСТІ</w:t>
      </w:r>
    </w:p>
    <w:p w:rsidR="00145F2A" w:rsidRPr="00ED7093" w:rsidRDefault="00145F2A" w:rsidP="00145F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(п’ятдесят восьма</w:t>
      </w:r>
      <w:r w:rsidRPr="00ED7093">
        <w:rPr>
          <w:b/>
          <w:sz w:val="28"/>
          <w:szCs w:val="28"/>
        </w:rPr>
        <w:t xml:space="preserve"> сесія сьомого скликання)</w:t>
      </w:r>
    </w:p>
    <w:p w:rsidR="00145F2A" w:rsidRPr="00ED7093" w:rsidRDefault="00145F2A" w:rsidP="00145F2A">
      <w:pPr>
        <w:jc w:val="center"/>
        <w:rPr>
          <w:b/>
          <w:sz w:val="28"/>
          <w:szCs w:val="28"/>
        </w:rPr>
      </w:pPr>
    </w:p>
    <w:p w:rsidR="00145F2A" w:rsidRDefault="00145F2A" w:rsidP="00145F2A">
      <w:pPr>
        <w:pStyle w:val="2"/>
      </w:pPr>
      <w:r w:rsidRPr="003D26C5">
        <w:rPr>
          <w:i w:val="0"/>
        </w:rPr>
        <w:t xml:space="preserve"> Р І Ш Е Н </w:t>
      </w:r>
      <w:proofErr w:type="spellStart"/>
      <w:r w:rsidRPr="003D26C5">
        <w:rPr>
          <w:i w:val="0"/>
        </w:rPr>
        <w:t>Н</w:t>
      </w:r>
      <w:proofErr w:type="spellEnd"/>
      <w:r w:rsidRPr="003D26C5">
        <w:rPr>
          <w:i w:val="0"/>
        </w:rPr>
        <w:t xml:space="preserve"> Я</w:t>
      </w:r>
    </w:p>
    <w:p w:rsidR="00145F2A" w:rsidRPr="006A2B2A" w:rsidRDefault="00145F2A" w:rsidP="00145F2A">
      <w:pPr>
        <w:spacing w:before="240"/>
      </w:pPr>
      <w:r>
        <w:rPr>
          <w:sz w:val="28"/>
          <w:szCs w:val="28"/>
        </w:rPr>
        <w:t>15 жовтня</w:t>
      </w:r>
      <w:r w:rsidRPr="006A2B2A">
        <w:rPr>
          <w:sz w:val="28"/>
          <w:szCs w:val="28"/>
        </w:rPr>
        <w:t xml:space="preserve">  20</w:t>
      </w:r>
      <w:r>
        <w:rPr>
          <w:sz w:val="28"/>
          <w:szCs w:val="28"/>
        </w:rPr>
        <w:t xml:space="preserve">20 </w:t>
      </w:r>
      <w:r w:rsidRPr="006A2B2A">
        <w:rPr>
          <w:sz w:val="28"/>
          <w:szCs w:val="28"/>
        </w:rPr>
        <w:t xml:space="preserve"> року</w:t>
      </w:r>
      <w:r w:rsidRPr="006A2B2A">
        <w:t xml:space="preserve"> </w:t>
      </w:r>
    </w:p>
    <w:p w:rsidR="00145F2A" w:rsidRDefault="00145F2A" w:rsidP="00145F2A"/>
    <w:p w:rsidR="00145F2A" w:rsidRDefault="00145F2A" w:rsidP="00145F2A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скасування рішень </w:t>
      </w:r>
    </w:p>
    <w:p w:rsidR="00145F2A" w:rsidRPr="00523137" w:rsidRDefault="00145F2A" w:rsidP="00145F2A">
      <w:pPr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Лубенської міської ради</w:t>
      </w:r>
    </w:p>
    <w:p w:rsidR="00145F2A" w:rsidRPr="004F2900" w:rsidRDefault="00145F2A" w:rsidP="00145F2A">
      <w:pPr>
        <w:tabs>
          <w:tab w:val="left" w:pos="567"/>
        </w:tabs>
        <w:rPr>
          <w:sz w:val="32"/>
          <w:szCs w:val="32"/>
        </w:rPr>
      </w:pPr>
    </w:p>
    <w:p w:rsidR="00145F2A" w:rsidRPr="00814D09" w:rsidRDefault="00145F2A" w:rsidP="00145F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звернення Державної регуляторної служби України, враховуючи зміни, що відбулися в законодавстві нашої держави</w:t>
      </w:r>
      <w:r>
        <w:rPr>
          <w:sz w:val="28"/>
          <w:szCs w:val="28"/>
        </w:rPr>
        <w:t xml:space="preserve">, </w:t>
      </w:r>
      <w:r w:rsidRPr="00814D09">
        <w:rPr>
          <w:sz w:val="28"/>
          <w:szCs w:val="28"/>
        </w:rPr>
        <w:t>керуючись</w:t>
      </w:r>
      <w:r>
        <w:rPr>
          <w:sz w:val="28"/>
          <w:szCs w:val="28"/>
        </w:rPr>
        <w:t xml:space="preserve"> ст. 26</w:t>
      </w:r>
      <w:r w:rsidRPr="00814D09">
        <w:rPr>
          <w:sz w:val="28"/>
          <w:szCs w:val="28"/>
        </w:rPr>
        <w:t xml:space="preserve"> Закону України  «Про мі</w:t>
      </w:r>
      <w:r>
        <w:rPr>
          <w:sz w:val="28"/>
          <w:szCs w:val="28"/>
        </w:rPr>
        <w:t>сцеве самоврядування в Україні»,</w:t>
      </w:r>
    </w:p>
    <w:p w:rsidR="00145F2A" w:rsidRPr="004F2900" w:rsidRDefault="00145F2A" w:rsidP="00145F2A">
      <w:pPr>
        <w:pStyle w:val="a5"/>
        <w:jc w:val="center"/>
        <w:rPr>
          <w:sz w:val="28"/>
          <w:szCs w:val="28"/>
        </w:rPr>
      </w:pPr>
    </w:p>
    <w:p w:rsidR="00145F2A" w:rsidRDefault="00145F2A" w:rsidP="00145F2A">
      <w:pPr>
        <w:pStyle w:val="a5"/>
        <w:jc w:val="center"/>
        <w:rPr>
          <w:b/>
          <w:sz w:val="28"/>
          <w:szCs w:val="28"/>
        </w:rPr>
      </w:pPr>
      <w:r w:rsidRPr="003D26C5">
        <w:rPr>
          <w:b/>
          <w:sz w:val="28"/>
          <w:szCs w:val="28"/>
        </w:rPr>
        <w:t>міська рада   в и р і ш и л а :</w:t>
      </w:r>
    </w:p>
    <w:p w:rsidR="00145F2A" w:rsidRDefault="00145F2A" w:rsidP="00145F2A">
      <w:pPr>
        <w:pStyle w:val="a5"/>
        <w:jc w:val="center"/>
        <w:rPr>
          <w:b/>
          <w:sz w:val="28"/>
          <w:szCs w:val="28"/>
        </w:rPr>
      </w:pPr>
    </w:p>
    <w:p w:rsidR="00145F2A" w:rsidRDefault="00145F2A" w:rsidP="00145F2A">
      <w:pPr>
        <w:pStyle w:val="a5"/>
        <w:rPr>
          <w:sz w:val="28"/>
          <w:szCs w:val="28"/>
        </w:rPr>
      </w:pPr>
      <w:r w:rsidRPr="00145F2A">
        <w:rPr>
          <w:sz w:val="28"/>
          <w:szCs w:val="28"/>
        </w:rPr>
        <w:t xml:space="preserve">1. </w:t>
      </w:r>
      <w:r>
        <w:rPr>
          <w:sz w:val="28"/>
          <w:szCs w:val="28"/>
        </w:rPr>
        <w:t>У зв</w:t>
      </w:r>
      <w:r w:rsidRPr="00145F2A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язку</w:t>
      </w:r>
      <w:proofErr w:type="spellEnd"/>
      <w:r>
        <w:rPr>
          <w:sz w:val="28"/>
          <w:szCs w:val="28"/>
        </w:rPr>
        <w:t xml:space="preserve"> з набуттям чинності Законом України «Про оренду державного та комунального майна» від 03.10.2019 року с</w:t>
      </w:r>
      <w:r w:rsidRPr="00145F2A">
        <w:rPr>
          <w:sz w:val="28"/>
          <w:szCs w:val="28"/>
        </w:rPr>
        <w:t xml:space="preserve">касувати рішення Лубенської міської ради </w:t>
      </w:r>
      <w:r w:rsidRPr="00145F2A">
        <w:rPr>
          <w:sz w:val="28"/>
          <w:szCs w:val="28"/>
        </w:rPr>
        <w:t>від 14.10.2011 року «Про затвердження порядку передачі в оренду комунального майна територіальної громади м. Лубни та проведення конкурсу на право його оренди»</w:t>
      </w:r>
      <w:r>
        <w:rPr>
          <w:sz w:val="28"/>
          <w:szCs w:val="28"/>
        </w:rPr>
        <w:t>.</w:t>
      </w:r>
    </w:p>
    <w:p w:rsidR="00145F2A" w:rsidRPr="00D60834" w:rsidRDefault="00145F2A" w:rsidP="00D608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 зв</w:t>
      </w:r>
      <w:r w:rsidRPr="00145F2A">
        <w:rPr>
          <w:sz w:val="28"/>
          <w:szCs w:val="28"/>
        </w:rPr>
        <w:t>’</w:t>
      </w:r>
      <w:r>
        <w:rPr>
          <w:sz w:val="28"/>
          <w:szCs w:val="28"/>
        </w:rPr>
        <w:t>язку з внесеними змінами до</w:t>
      </w:r>
      <w:r w:rsidR="00D60834">
        <w:rPr>
          <w:sz w:val="28"/>
          <w:szCs w:val="28"/>
        </w:rPr>
        <w:t xml:space="preserve"> статті 136</w:t>
      </w:r>
      <w:r>
        <w:rPr>
          <w:sz w:val="28"/>
          <w:szCs w:val="28"/>
        </w:rPr>
        <w:t xml:space="preserve"> Земельного кодексу України та втратою чинності наказ</w:t>
      </w:r>
      <w:r w:rsidR="00D60834">
        <w:rPr>
          <w:sz w:val="28"/>
          <w:szCs w:val="28"/>
        </w:rPr>
        <w:t>у</w:t>
      </w:r>
      <w:r>
        <w:rPr>
          <w:sz w:val="28"/>
          <w:szCs w:val="28"/>
        </w:rPr>
        <w:t xml:space="preserve"> Міністерства аграрної політики та продовольства України від 25.09.2012 року № 579</w:t>
      </w:r>
      <w:r w:rsidR="00D60834">
        <w:rPr>
          <w:sz w:val="28"/>
          <w:szCs w:val="28"/>
        </w:rPr>
        <w:t>,</w:t>
      </w:r>
      <w:r>
        <w:rPr>
          <w:sz w:val="28"/>
          <w:szCs w:val="28"/>
        </w:rPr>
        <w:t xml:space="preserve"> скасувати рішення Лубенської міської ради від 19 грудня 2013 року «Про затвердження порядку закупівлі послуг з виконання робіт із землеустрою, оцінки земель та визначення виконавця земельних торгів на конкурентних  засадах» та</w:t>
      </w:r>
      <w:r w:rsidR="00D60834">
        <w:rPr>
          <w:sz w:val="28"/>
          <w:szCs w:val="28"/>
        </w:rPr>
        <w:t xml:space="preserve"> від 07 листопада 2014 </w:t>
      </w:r>
      <w:r w:rsidR="00D60834" w:rsidRPr="00D60834">
        <w:rPr>
          <w:sz w:val="28"/>
          <w:szCs w:val="28"/>
        </w:rPr>
        <w:t xml:space="preserve">року «Про внесення змін до Порядку </w:t>
      </w:r>
      <w:r w:rsidR="00D60834" w:rsidRPr="00D60834">
        <w:rPr>
          <w:color w:val="000000"/>
          <w:sz w:val="28"/>
          <w:szCs w:val="28"/>
        </w:rPr>
        <w:t>закупівлі послуг з виконання робіт із землеустрою, оцінки земель та визначення виконавця земельних торгів на конкурентних засадах».</w:t>
      </w:r>
    </w:p>
    <w:p w:rsidR="00145F2A" w:rsidRDefault="00145F2A" w:rsidP="00145F2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60834">
        <w:rPr>
          <w:sz w:val="28"/>
          <w:szCs w:val="28"/>
        </w:rPr>
        <w:t>3</w:t>
      </w:r>
      <w:r>
        <w:rPr>
          <w:sz w:val="28"/>
          <w:szCs w:val="28"/>
        </w:rPr>
        <w:t xml:space="preserve">. Контроль за виконанням рішення покласти на </w:t>
      </w:r>
      <w:r w:rsidRPr="004C41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постійну  </w:t>
      </w:r>
      <w:r w:rsidR="00D60834">
        <w:rPr>
          <w:sz w:val="28"/>
          <w:szCs w:val="28"/>
        </w:rPr>
        <w:t xml:space="preserve">мандатну </w:t>
      </w:r>
      <w:r>
        <w:rPr>
          <w:sz w:val="28"/>
          <w:szCs w:val="28"/>
        </w:rPr>
        <w:t xml:space="preserve">депутатську комісію з питань </w:t>
      </w:r>
      <w:r w:rsidR="00D60834">
        <w:rPr>
          <w:sz w:val="28"/>
          <w:szCs w:val="28"/>
        </w:rPr>
        <w:t>законності, депутатської етики та регламенту</w:t>
      </w:r>
      <w:bookmarkStart w:id="0" w:name="_GoBack"/>
      <w:bookmarkEnd w:id="0"/>
      <w:r>
        <w:rPr>
          <w:sz w:val="28"/>
          <w:szCs w:val="28"/>
        </w:rPr>
        <w:t xml:space="preserve">.  </w:t>
      </w:r>
    </w:p>
    <w:p w:rsidR="00145F2A" w:rsidRDefault="00145F2A" w:rsidP="00145F2A">
      <w:pPr>
        <w:tabs>
          <w:tab w:val="left" w:pos="1080"/>
        </w:tabs>
        <w:ind w:left="709"/>
        <w:jc w:val="both"/>
        <w:rPr>
          <w:sz w:val="28"/>
        </w:rPr>
      </w:pPr>
    </w:p>
    <w:p w:rsidR="00145F2A" w:rsidRPr="006F1A0A" w:rsidRDefault="00145F2A" w:rsidP="00145F2A">
      <w:pPr>
        <w:tabs>
          <w:tab w:val="left" w:pos="1080"/>
        </w:tabs>
        <w:ind w:left="709"/>
        <w:jc w:val="both"/>
        <w:rPr>
          <w:sz w:val="28"/>
        </w:rPr>
      </w:pPr>
    </w:p>
    <w:p w:rsidR="00145F2A" w:rsidRDefault="00145F2A" w:rsidP="00145F2A">
      <w:pPr>
        <w:jc w:val="both"/>
        <w:rPr>
          <w:sz w:val="28"/>
        </w:rPr>
      </w:pPr>
    </w:p>
    <w:p w:rsidR="00145F2A" w:rsidRPr="003D26C5" w:rsidRDefault="00145F2A" w:rsidP="00145F2A">
      <w:pPr>
        <w:pStyle w:val="4"/>
        <w:jc w:val="left"/>
        <w:rPr>
          <w:rFonts w:ascii="Times New Roman" w:hAnsi="Times New Roman"/>
        </w:rPr>
      </w:pPr>
      <w:r w:rsidRPr="003D26C5">
        <w:rPr>
          <w:rFonts w:ascii="Times New Roman" w:hAnsi="Times New Roman"/>
        </w:rPr>
        <w:t xml:space="preserve">Міський голова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D26C5">
        <w:rPr>
          <w:rFonts w:ascii="Times New Roman" w:hAnsi="Times New Roman"/>
        </w:rPr>
        <w:t xml:space="preserve">  О.П. </w:t>
      </w:r>
      <w:proofErr w:type="spellStart"/>
      <w:r w:rsidRPr="003D26C5">
        <w:rPr>
          <w:rFonts w:ascii="Times New Roman" w:hAnsi="Times New Roman"/>
        </w:rPr>
        <w:t>Грицаєнко</w:t>
      </w:r>
      <w:proofErr w:type="spellEnd"/>
    </w:p>
    <w:p w:rsidR="00AF2795" w:rsidRDefault="00AF2795"/>
    <w:sectPr w:rsidR="00AF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3E4C29"/>
    <w:multiLevelType w:val="multilevel"/>
    <w:tmpl w:val="7D7C872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F2A"/>
    <w:rsid w:val="00145F2A"/>
    <w:rsid w:val="0028542F"/>
    <w:rsid w:val="00AF2795"/>
    <w:rsid w:val="00D6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C3AD0"/>
  <w15:chartTrackingRefBased/>
  <w15:docId w15:val="{8A1571F6-4C96-4136-95B8-CF155774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F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45F2A"/>
    <w:pPr>
      <w:keepNext/>
      <w:spacing w:before="12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45F2A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45F2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45F2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145F2A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rsid w:val="00145F2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rsid w:val="00145F2A"/>
    <w:pPr>
      <w:ind w:firstLine="709"/>
      <w:jc w:val="both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145F2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1</cp:revision>
  <dcterms:created xsi:type="dcterms:W3CDTF">2020-09-30T07:05:00Z</dcterms:created>
  <dcterms:modified xsi:type="dcterms:W3CDTF">2020-09-30T07:26:00Z</dcterms:modified>
</cp:coreProperties>
</file>